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D5DAB" w14:textId="77777777" w:rsidR="00DB4A6C" w:rsidRPr="002C5BC8" w:rsidRDefault="002C5BC8" w:rsidP="000D1A4D">
      <w:pPr>
        <w:pStyle w:val="NormalWeb"/>
        <w:spacing w:before="240" w:beforeAutospacing="0" w:after="0" w:afterAutospacing="0" w:line="375" w:lineRule="atLeast"/>
        <w:jc w:val="center"/>
        <w:rPr>
          <w:rFonts w:ascii="Open Sans" w:hAnsi="Open Sans"/>
          <w:b/>
          <w:bCs/>
          <w:color w:val="414141"/>
          <w:sz w:val="28"/>
          <w:szCs w:val="28"/>
        </w:rPr>
      </w:pPr>
      <w:r>
        <w:rPr>
          <w:noProof/>
        </w:rPr>
        <w:drawing>
          <wp:anchor distT="0" distB="0" distL="114300" distR="114300" simplePos="0" relativeHeight="251659264" behindDoc="0" locked="0" layoutInCell="1" allowOverlap="1" wp14:anchorId="5DFD5DD8" wp14:editId="5DFD5DD9">
            <wp:simplePos x="0" y="0"/>
            <wp:positionH relativeFrom="column">
              <wp:posOffset>342</wp:posOffset>
            </wp:positionH>
            <wp:positionV relativeFrom="paragraph">
              <wp:posOffset>-53340</wp:posOffset>
            </wp:positionV>
            <wp:extent cx="2476500" cy="652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652235"/>
                    </a:xfrm>
                    <a:prstGeom prst="rect">
                      <a:avLst/>
                    </a:prstGeom>
                  </pic:spPr>
                </pic:pic>
              </a:graphicData>
            </a:graphic>
          </wp:anchor>
        </w:drawing>
      </w:r>
      <w:r>
        <w:rPr>
          <w:rStyle w:val="Strong"/>
          <w:rFonts w:ascii="Open Sans" w:hAnsi="Open Sans"/>
          <w:color w:val="F26522"/>
          <w:sz w:val="56"/>
          <w:szCs w:val="56"/>
        </w:rPr>
        <w:t xml:space="preserve">                                                      </w:t>
      </w:r>
      <w:r w:rsidRPr="007814E8">
        <w:rPr>
          <w:rStyle w:val="Strong"/>
          <w:rFonts w:ascii="Open Sans" w:hAnsi="Open Sans"/>
          <w:color w:val="F26522"/>
          <w:sz w:val="56"/>
          <w:szCs w:val="56"/>
        </w:rPr>
        <w:t>#ROCTalent</w:t>
      </w:r>
    </w:p>
    <w:tbl>
      <w:tblPr>
        <w:tblpPr w:leftFromText="180" w:rightFromText="180" w:vertAnchor="text" w:horzAnchor="margin" w:tblpY="288"/>
        <w:tblW w:w="10942" w:type="dxa"/>
        <w:tblCellSpacing w:w="0" w:type="dxa"/>
        <w:tblCellMar>
          <w:left w:w="0" w:type="dxa"/>
          <w:right w:w="0" w:type="dxa"/>
        </w:tblCellMar>
        <w:tblLook w:val="04A0" w:firstRow="1" w:lastRow="0" w:firstColumn="1" w:lastColumn="0" w:noHBand="0" w:noVBand="1"/>
      </w:tblPr>
      <w:tblGrid>
        <w:gridCol w:w="3284"/>
        <w:gridCol w:w="20"/>
        <w:gridCol w:w="7638"/>
      </w:tblGrid>
      <w:tr w:rsidR="002C5BC8" w:rsidRPr="009A58A9" w14:paraId="5DFD5DAD" w14:textId="77777777">
        <w:trPr>
          <w:trHeight w:val="180"/>
          <w:tblCellSpacing w:w="0" w:type="dxa"/>
        </w:trPr>
        <w:tc>
          <w:tcPr>
            <w:tcW w:w="10942" w:type="dxa"/>
            <w:gridSpan w:val="3"/>
            <w:shd w:val="clear" w:color="auto" w:fill="F2F2F2" w:themeFill="background1" w:themeFillShade="F2"/>
          </w:tcPr>
          <w:p w14:paraId="5DFD5DAC" w14:textId="77777777" w:rsidR="002C5BC8" w:rsidRPr="007E5299" w:rsidRDefault="002C5BC8" w:rsidP="002C5BC8">
            <w:pPr>
              <w:spacing w:before="120" w:after="120" w:line="240" w:lineRule="auto"/>
              <w:jc w:val="center"/>
              <w:rPr>
                <w:rFonts w:eastAsia="Times New Roman" w:cs="Times New Roman"/>
                <w:b/>
                <w:sz w:val="28"/>
                <w:szCs w:val="28"/>
              </w:rPr>
            </w:pPr>
            <w:r w:rsidRPr="007E5299">
              <w:rPr>
                <w:rFonts w:eastAsia="Times New Roman" w:cs="Times New Roman"/>
                <w:b/>
                <w:sz w:val="28"/>
                <w:szCs w:val="28"/>
              </w:rPr>
              <w:t>Conference Agenda: Nazareth College</w:t>
            </w:r>
            <w:r w:rsidR="00F3287D">
              <w:rPr>
                <w:rFonts w:eastAsia="Times New Roman" w:cs="Times New Roman"/>
                <w:b/>
                <w:sz w:val="28"/>
                <w:szCs w:val="28"/>
              </w:rPr>
              <w:t>, Medaille Hall</w:t>
            </w:r>
            <w:r w:rsidRPr="007E5299">
              <w:rPr>
                <w:rFonts w:eastAsia="Times New Roman" w:cs="Times New Roman"/>
                <w:b/>
                <w:sz w:val="28"/>
                <w:szCs w:val="28"/>
              </w:rPr>
              <w:t xml:space="preserve"> – October 5</w:t>
            </w:r>
            <w:r w:rsidRPr="007E5299">
              <w:rPr>
                <w:rFonts w:eastAsia="Times New Roman" w:cs="Times New Roman"/>
                <w:b/>
                <w:sz w:val="28"/>
                <w:szCs w:val="28"/>
                <w:vertAlign w:val="superscript"/>
              </w:rPr>
              <w:t>th</w:t>
            </w:r>
            <w:r w:rsidRPr="007E5299">
              <w:rPr>
                <w:rFonts w:eastAsia="Times New Roman" w:cs="Times New Roman"/>
                <w:b/>
                <w:sz w:val="28"/>
                <w:szCs w:val="28"/>
              </w:rPr>
              <w:t>, 2018</w:t>
            </w:r>
          </w:p>
        </w:tc>
      </w:tr>
      <w:tr w:rsidR="002C5BC8" w:rsidRPr="009A58A9" w14:paraId="5DFD5DAF" w14:textId="77777777">
        <w:trPr>
          <w:trHeight w:val="180"/>
          <w:tblCellSpacing w:w="0" w:type="dxa"/>
        </w:trPr>
        <w:tc>
          <w:tcPr>
            <w:tcW w:w="10942" w:type="dxa"/>
            <w:gridSpan w:val="3"/>
            <w:shd w:val="clear" w:color="auto" w:fill="BFBFBF" w:themeFill="background1" w:themeFillShade="BF"/>
          </w:tcPr>
          <w:p w14:paraId="5DFD5DAE" w14:textId="5C3BF938" w:rsidR="002C5BC8" w:rsidRPr="007814E8" w:rsidRDefault="002C5BC8" w:rsidP="00AF0D9C">
            <w:pPr>
              <w:spacing w:after="0" w:line="240" w:lineRule="auto"/>
              <w:jc w:val="center"/>
              <w:rPr>
                <w:rFonts w:eastAsia="Times New Roman" w:cs="Times New Roman"/>
              </w:rPr>
            </w:pPr>
            <w:r w:rsidRPr="007814E8">
              <w:rPr>
                <w:rFonts w:eastAsia="Times New Roman" w:cs="Times New Roman"/>
              </w:rPr>
              <w:t>Keynote Event: 8:30am – 9:30am</w:t>
            </w:r>
            <w:r w:rsidR="00AF0D9C">
              <w:rPr>
                <w:rFonts w:eastAsia="Times New Roman" w:cs="Times New Roman"/>
              </w:rPr>
              <w:t xml:space="preserve">  </w:t>
            </w:r>
            <w:r w:rsidR="00AF0D9C" w:rsidRPr="007814E8">
              <w:rPr>
                <w:rFonts w:eastAsia="Times New Roman" w:cs="Times New Roman"/>
              </w:rPr>
              <w:t xml:space="preserve"> Presented by: Jo Schaeffer-Crabb</w:t>
            </w:r>
            <w:r w:rsidR="00AF0D9C">
              <w:rPr>
                <w:rFonts w:eastAsia="Times New Roman" w:cs="Times New Roman"/>
              </w:rPr>
              <w:t>, Arbinger</w:t>
            </w:r>
            <w:r w:rsidR="00003EB7">
              <w:rPr>
                <w:rFonts w:eastAsia="Times New Roman" w:cs="Times New Roman"/>
              </w:rPr>
              <w:t xml:space="preserve"> Institute</w:t>
            </w:r>
            <w:bookmarkStart w:id="0" w:name="_GoBack"/>
            <w:bookmarkEnd w:id="0"/>
          </w:p>
        </w:tc>
      </w:tr>
      <w:tr w:rsidR="003C4A38" w:rsidRPr="009A58A9" w14:paraId="5DFD5DB2" w14:textId="77777777">
        <w:trPr>
          <w:trHeight w:val="804"/>
          <w:tblCellSpacing w:w="0" w:type="dxa"/>
        </w:trPr>
        <w:tc>
          <w:tcPr>
            <w:tcW w:w="10942" w:type="dxa"/>
            <w:gridSpan w:val="3"/>
          </w:tcPr>
          <w:p w14:paraId="5DFD5DB0" w14:textId="77777777" w:rsidR="003C4A38" w:rsidRPr="007814E8" w:rsidRDefault="003C4A38" w:rsidP="003C4A38">
            <w:pPr>
              <w:spacing w:after="0"/>
              <w:ind w:left="2520"/>
              <w:rPr>
                <w:color w:val="ED7D31" w:themeColor="accent2"/>
                <w:sz w:val="28"/>
                <w:szCs w:val="28"/>
              </w:rPr>
            </w:pPr>
            <w:r w:rsidRPr="007814E8">
              <w:rPr>
                <w:color w:val="ED7D31" w:themeColor="accent2"/>
                <w:sz w:val="28"/>
                <w:szCs w:val="28"/>
              </w:rPr>
              <w:t>UNLEASH LEARNING IMPACT WITH MINDSET!</w:t>
            </w:r>
          </w:p>
          <w:p w14:paraId="5DFD5DB1" w14:textId="77777777" w:rsidR="003C4A38" w:rsidRPr="007814E8" w:rsidRDefault="007814E8" w:rsidP="007814E8">
            <w:pPr>
              <w:spacing w:before="120" w:after="0"/>
              <w:jc w:val="both"/>
              <w:rPr>
                <w:rFonts w:ascii="Helvetica" w:hAnsi="Helvetica" w:cs="Helvetica"/>
                <w:color w:val="333E48"/>
                <w:sz w:val="20"/>
                <w:szCs w:val="20"/>
                <w:shd w:val="clear" w:color="auto" w:fill="FFFFFF"/>
              </w:rPr>
            </w:pPr>
            <w:r w:rsidRPr="007814E8">
              <w:rPr>
                <w:rFonts w:cs="Helvetica"/>
                <w:color w:val="333E48"/>
                <w:shd w:val="clear" w:color="auto" w:fill="FFFFFF"/>
              </w:rPr>
              <w:t xml:space="preserve">Organizations and teams are made up of individuals who work together every day to accomplish common goals. However, building a workforce that can successfully adapt and respond to perpetual challenges relies on learning that effects real change, which is not the norm. A lack of impact results, from our learning and training initiatives, because we rely on outmoded behavioral solutions. Rather by diagnosing and changing the underlying mindset that drives behavior, individuals and teams become more engaged, able to </w:t>
            </w:r>
            <w:r w:rsidR="00AF0D9C" w:rsidRPr="007814E8">
              <w:rPr>
                <w:rFonts w:cs="Helvetica"/>
                <w:color w:val="333E48"/>
                <w:shd w:val="clear" w:color="auto" w:fill="FFFFFF"/>
              </w:rPr>
              <w:t>adept</w:t>
            </w:r>
            <w:r w:rsidRPr="007814E8">
              <w:rPr>
                <w:rFonts w:cs="Helvetica"/>
                <w:color w:val="333E48"/>
                <w:shd w:val="clear" w:color="auto" w:fill="FFFFFF"/>
              </w:rPr>
              <w:t xml:space="preserve">, and </w:t>
            </w:r>
            <w:r w:rsidR="00AF0D9C" w:rsidRPr="007814E8">
              <w:rPr>
                <w:rFonts w:cs="Helvetica"/>
                <w:color w:val="333E48"/>
                <w:shd w:val="clear" w:color="auto" w:fill="FFFFFF"/>
              </w:rPr>
              <w:t>high performing</w:t>
            </w:r>
            <w:r w:rsidRPr="007814E8">
              <w:rPr>
                <w:rFonts w:cs="Helvetica"/>
                <w:color w:val="333E48"/>
                <w:shd w:val="clear" w:color="auto" w:fill="FFFFFF"/>
              </w:rPr>
              <w:t>. This is accomplished through a fundamental shift in mindset including the way we deliver learning solutions. With an outward mindset, one that focuses on results and impact on others, needed change becomes natural because mindset moves behavior.</w:t>
            </w:r>
          </w:p>
        </w:tc>
      </w:tr>
      <w:tr w:rsidR="003C4A38" w:rsidRPr="009A58A9" w14:paraId="5DFD5DB4" w14:textId="77777777">
        <w:trPr>
          <w:trHeight w:val="402"/>
          <w:tblCellSpacing w:w="0" w:type="dxa"/>
        </w:trPr>
        <w:tc>
          <w:tcPr>
            <w:tcW w:w="10942" w:type="dxa"/>
            <w:gridSpan w:val="3"/>
            <w:shd w:val="clear" w:color="auto" w:fill="BFBFBF" w:themeFill="background1" w:themeFillShade="BF"/>
          </w:tcPr>
          <w:p w14:paraId="5DFD5DB3" w14:textId="77777777" w:rsidR="003C4A38" w:rsidRPr="007814E8" w:rsidRDefault="003C4A38" w:rsidP="003C4A38">
            <w:pPr>
              <w:spacing w:after="0" w:line="240" w:lineRule="auto"/>
              <w:jc w:val="center"/>
              <w:rPr>
                <w:rFonts w:ascii="Times New Roman" w:eastAsia="Times New Roman" w:hAnsi="Times New Roman" w:cs="Times New Roman"/>
                <w:sz w:val="28"/>
                <w:szCs w:val="28"/>
              </w:rPr>
            </w:pPr>
            <w:r w:rsidRPr="007814E8">
              <w:rPr>
                <w:rFonts w:ascii="Times New Roman" w:eastAsia="Times New Roman" w:hAnsi="Times New Roman" w:cs="Times New Roman"/>
                <w:sz w:val="28"/>
                <w:szCs w:val="28"/>
              </w:rPr>
              <w:t>Professional Development</w:t>
            </w:r>
            <w:r w:rsidR="00AF0D9C">
              <w:rPr>
                <w:rFonts w:ascii="Times New Roman" w:eastAsia="Times New Roman" w:hAnsi="Times New Roman" w:cs="Times New Roman"/>
                <w:sz w:val="28"/>
                <w:szCs w:val="28"/>
              </w:rPr>
              <w:t xml:space="preserve"> Track</w:t>
            </w:r>
          </w:p>
        </w:tc>
      </w:tr>
      <w:tr w:rsidR="003C4A38" w:rsidRPr="009A58A9" w14:paraId="5DFD5DBB" w14:textId="77777777">
        <w:trPr>
          <w:trHeight w:val="804"/>
          <w:tblCellSpacing w:w="0" w:type="dxa"/>
        </w:trPr>
        <w:tc>
          <w:tcPr>
            <w:tcW w:w="3284" w:type="dxa"/>
          </w:tcPr>
          <w:p w14:paraId="5DFD5DB5" w14:textId="77777777" w:rsidR="003C4A38" w:rsidRPr="007814E8" w:rsidRDefault="003C4A38" w:rsidP="003C4A38">
            <w:pPr>
              <w:spacing w:before="120" w:after="0" w:line="240" w:lineRule="auto"/>
              <w:rPr>
                <w:rFonts w:eastAsia="Times New Roman" w:cstheme="minorHAnsi"/>
                <w:color w:val="F26522"/>
              </w:rPr>
            </w:pPr>
            <w:r w:rsidRPr="007814E8">
              <w:rPr>
                <w:rFonts w:eastAsia="Times New Roman" w:cstheme="minorHAnsi"/>
                <w:color w:val="F26522"/>
              </w:rPr>
              <w:t>DISCOVER HOW TO ENGAGE THE LEARNER WITHIN</w:t>
            </w:r>
          </w:p>
          <w:p w14:paraId="5DFD5DB6" w14:textId="77777777" w:rsidR="003C4A38" w:rsidRPr="007814E8" w:rsidRDefault="003C4A38" w:rsidP="007814E8">
            <w:pPr>
              <w:spacing w:before="60" w:after="0" w:line="240" w:lineRule="auto"/>
              <w:rPr>
                <w:rFonts w:eastAsia="Times New Roman" w:cstheme="minorHAnsi"/>
              </w:rPr>
            </w:pPr>
            <w:r w:rsidRPr="007814E8">
              <w:rPr>
                <w:rFonts w:eastAsia="Times New Roman" w:cstheme="minorHAnsi"/>
              </w:rPr>
              <w:t>Session 1: 9:45am – 10:45am</w:t>
            </w:r>
          </w:p>
          <w:p w14:paraId="5DFD5DB7" w14:textId="77777777" w:rsidR="003C4A38" w:rsidRPr="007814E8" w:rsidRDefault="003C4A38" w:rsidP="007814E8">
            <w:pPr>
              <w:spacing w:before="60" w:after="0" w:line="240" w:lineRule="auto"/>
              <w:rPr>
                <w:rFonts w:eastAsia="Times New Roman" w:cstheme="minorHAnsi"/>
              </w:rPr>
            </w:pPr>
            <w:r w:rsidRPr="007814E8">
              <w:rPr>
                <w:rFonts w:eastAsia="Times New Roman" w:cstheme="minorHAnsi"/>
              </w:rPr>
              <w:t>By</w:t>
            </w:r>
            <w:r w:rsidR="00F3287D">
              <w:rPr>
                <w:rFonts w:eastAsia="Times New Roman" w:cstheme="minorHAnsi"/>
              </w:rPr>
              <w:t>:</w:t>
            </w:r>
            <w:r w:rsidRPr="007814E8">
              <w:rPr>
                <w:rFonts w:eastAsia="Times New Roman" w:cstheme="minorHAnsi"/>
              </w:rPr>
              <w:t xml:space="preserve"> Jo Schaeffer-Crabb</w:t>
            </w:r>
          </w:p>
          <w:p w14:paraId="5DFD5DB8" w14:textId="77777777" w:rsidR="003C4A38" w:rsidRPr="002C575D" w:rsidRDefault="003C4A38" w:rsidP="00812AA1">
            <w:pPr>
              <w:spacing w:after="0" w:line="240" w:lineRule="auto"/>
              <w:rPr>
                <w:rFonts w:eastAsia="Times New Roman" w:cstheme="minorHAnsi"/>
                <w:sz w:val="24"/>
                <w:szCs w:val="24"/>
              </w:rPr>
            </w:pPr>
            <w:r w:rsidRPr="007814E8">
              <w:rPr>
                <w:rFonts w:eastAsia="Times New Roman" w:cstheme="minorHAnsi"/>
              </w:rPr>
              <w:t>Arbinger Institute</w:t>
            </w:r>
          </w:p>
        </w:tc>
        <w:tc>
          <w:tcPr>
            <w:tcW w:w="20" w:type="dxa"/>
            <w:vAlign w:val="center"/>
          </w:tcPr>
          <w:p w14:paraId="5DFD5DB9" w14:textId="77777777" w:rsidR="003C4A38" w:rsidRPr="009A58A9" w:rsidRDefault="003C4A38" w:rsidP="003C4A38">
            <w:pPr>
              <w:spacing w:after="0" w:line="240" w:lineRule="auto"/>
              <w:rPr>
                <w:rFonts w:ascii="Times New Roman" w:eastAsia="Times New Roman" w:hAnsi="Times New Roman" w:cs="Times New Roman"/>
                <w:sz w:val="24"/>
                <w:szCs w:val="24"/>
              </w:rPr>
            </w:pPr>
          </w:p>
        </w:tc>
        <w:tc>
          <w:tcPr>
            <w:tcW w:w="7638" w:type="dxa"/>
          </w:tcPr>
          <w:p w14:paraId="5DFD5DBA" w14:textId="77777777" w:rsidR="003C4A38" w:rsidRPr="007814E8" w:rsidRDefault="003C4A38" w:rsidP="003C4A38">
            <w:pPr>
              <w:spacing w:before="120" w:after="0" w:line="240" w:lineRule="auto"/>
              <w:rPr>
                <w:rFonts w:eastAsia="Times New Roman" w:cstheme="minorHAnsi"/>
              </w:rPr>
            </w:pPr>
            <w:r w:rsidRPr="007814E8">
              <w:rPr>
                <w:rFonts w:eastAsia="Times New Roman" w:cs="Times New Roman"/>
              </w:rPr>
              <w:t>In my 15 years as a facilitator, I’ve felt the need to perform in front of a class and at times cared more about my teaching than their learning. Then everything changed. I began to really see people, those I had the opportunity to work alongside, and I learned I wasn’t the teacher. In this session, discover how to be a better facilitator by engaging the learner within you.</w:t>
            </w:r>
          </w:p>
        </w:tc>
      </w:tr>
      <w:tr w:rsidR="003C4A38" w:rsidRPr="009A58A9" w14:paraId="5DFD5DC3" w14:textId="77777777">
        <w:trPr>
          <w:trHeight w:val="1361"/>
          <w:tblCellSpacing w:w="0" w:type="dxa"/>
        </w:trPr>
        <w:tc>
          <w:tcPr>
            <w:tcW w:w="3284" w:type="dxa"/>
          </w:tcPr>
          <w:p w14:paraId="5DFD5DBC" w14:textId="77777777" w:rsidR="003C4A38" w:rsidRPr="007814E8" w:rsidRDefault="003C4A38" w:rsidP="003C4A38">
            <w:pPr>
              <w:spacing w:before="120" w:after="0" w:line="240" w:lineRule="auto"/>
              <w:rPr>
                <w:rFonts w:eastAsia="Times New Roman" w:cstheme="minorHAnsi"/>
                <w:color w:val="F26522"/>
              </w:rPr>
            </w:pPr>
            <w:r w:rsidRPr="007814E8">
              <w:rPr>
                <w:rFonts w:eastAsia="Times New Roman" w:cstheme="minorHAnsi"/>
                <w:color w:val="F26522"/>
              </w:rPr>
              <w:t>STORYTELLING IN TRAINING: HOW FILM SCHOOL PREPARED ME FOR INSTRUCTIONAL DESIGN</w:t>
            </w:r>
          </w:p>
          <w:p w14:paraId="5DFD5DBD" w14:textId="77777777" w:rsidR="003C4A38" w:rsidRPr="007814E8" w:rsidRDefault="003C4A38" w:rsidP="007814E8">
            <w:pPr>
              <w:spacing w:before="60" w:after="0" w:line="240" w:lineRule="auto"/>
              <w:rPr>
                <w:rFonts w:eastAsia="Times New Roman" w:cstheme="minorHAnsi"/>
              </w:rPr>
            </w:pPr>
            <w:r w:rsidRPr="007814E8">
              <w:rPr>
                <w:rFonts w:eastAsia="Times New Roman" w:cstheme="minorHAnsi"/>
              </w:rPr>
              <w:t>Session 2: 10:55am – 11:55am</w:t>
            </w:r>
          </w:p>
          <w:p w14:paraId="5DFD5DBE" w14:textId="77777777" w:rsidR="003C4A38" w:rsidRPr="007814E8" w:rsidRDefault="003C4A38" w:rsidP="007814E8">
            <w:pPr>
              <w:spacing w:before="60" w:after="0" w:line="240" w:lineRule="auto"/>
              <w:rPr>
                <w:rFonts w:eastAsia="Times New Roman" w:cstheme="minorHAnsi"/>
              </w:rPr>
            </w:pPr>
            <w:r w:rsidRPr="007814E8">
              <w:rPr>
                <w:rFonts w:eastAsia="Times New Roman" w:cstheme="minorHAnsi"/>
              </w:rPr>
              <w:t>By</w:t>
            </w:r>
            <w:r w:rsidR="00F3287D">
              <w:rPr>
                <w:rFonts w:eastAsia="Times New Roman" w:cstheme="minorHAnsi"/>
              </w:rPr>
              <w:t>:</w:t>
            </w:r>
            <w:r w:rsidRPr="007814E8">
              <w:rPr>
                <w:rFonts w:eastAsia="Times New Roman" w:cstheme="minorHAnsi"/>
              </w:rPr>
              <w:t xml:space="preserve"> Jennifer Hynes</w:t>
            </w:r>
          </w:p>
          <w:p w14:paraId="5DFD5DBF" w14:textId="77777777" w:rsidR="003C4A38" w:rsidRPr="005D5A17" w:rsidRDefault="003C4A38" w:rsidP="00812AA1">
            <w:pPr>
              <w:spacing w:after="0" w:line="240" w:lineRule="auto"/>
              <w:rPr>
                <w:rFonts w:eastAsia="Times New Roman" w:cstheme="minorHAnsi"/>
                <w:sz w:val="40"/>
                <w:szCs w:val="40"/>
              </w:rPr>
            </w:pPr>
            <w:r w:rsidRPr="007814E8">
              <w:rPr>
                <w:rFonts w:eastAsia="Times New Roman" w:cstheme="minorHAnsi"/>
              </w:rPr>
              <w:t>Bosch Security and Safety Systems</w:t>
            </w:r>
          </w:p>
        </w:tc>
        <w:tc>
          <w:tcPr>
            <w:tcW w:w="20" w:type="dxa"/>
            <w:vAlign w:val="center"/>
          </w:tcPr>
          <w:p w14:paraId="5DFD5DC0" w14:textId="77777777" w:rsidR="003C4A38" w:rsidRPr="009A58A9" w:rsidRDefault="003C4A38" w:rsidP="003C4A38">
            <w:pPr>
              <w:spacing w:after="0" w:line="240" w:lineRule="auto"/>
              <w:rPr>
                <w:rFonts w:ascii="Times New Roman" w:eastAsia="Times New Roman" w:hAnsi="Times New Roman" w:cs="Times New Roman"/>
                <w:sz w:val="24"/>
                <w:szCs w:val="24"/>
              </w:rPr>
            </w:pPr>
          </w:p>
        </w:tc>
        <w:tc>
          <w:tcPr>
            <w:tcW w:w="7638" w:type="dxa"/>
          </w:tcPr>
          <w:p w14:paraId="5DFD5DC1" w14:textId="77777777" w:rsidR="003C4A38" w:rsidRPr="007814E8" w:rsidRDefault="003C4A38" w:rsidP="007814E8">
            <w:pPr>
              <w:spacing w:before="120" w:after="0"/>
            </w:pPr>
            <w:r w:rsidRPr="007814E8">
              <w:t>Why do we sometimes remember a quote from a movie, after only seeing it once? What is it about some films that leave a lasting impression? There are a lot of similarities between training and film development. When done well, both require a team of people, proper planning, and well thought out design. Most importantly, both should invoke emotion and leave a lasting impression.</w:t>
            </w:r>
          </w:p>
          <w:p w14:paraId="5DFD5DC2" w14:textId="77777777" w:rsidR="003C4A38" w:rsidRPr="005D5A17" w:rsidRDefault="003C4A38" w:rsidP="003C4A38">
            <w:pPr>
              <w:spacing w:after="0" w:line="240" w:lineRule="auto"/>
              <w:rPr>
                <w:rFonts w:eastAsia="Times New Roman" w:cstheme="minorHAnsi"/>
              </w:rPr>
            </w:pPr>
          </w:p>
        </w:tc>
      </w:tr>
      <w:tr w:rsidR="003C4A38" w:rsidRPr="009A58A9" w14:paraId="5DFD5DCA" w14:textId="77777777">
        <w:trPr>
          <w:trHeight w:val="1361"/>
          <w:tblCellSpacing w:w="0" w:type="dxa"/>
        </w:trPr>
        <w:tc>
          <w:tcPr>
            <w:tcW w:w="3284" w:type="dxa"/>
          </w:tcPr>
          <w:p w14:paraId="5DFD5DC4" w14:textId="77777777" w:rsidR="003C4A38" w:rsidRPr="007814E8" w:rsidRDefault="003C4A38" w:rsidP="003C4A38">
            <w:pPr>
              <w:spacing w:before="120" w:after="0" w:line="240" w:lineRule="auto"/>
              <w:rPr>
                <w:rFonts w:eastAsia="Times New Roman" w:cstheme="minorHAnsi"/>
                <w:color w:val="F26522"/>
              </w:rPr>
            </w:pPr>
            <w:r w:rsidRPr="007814E8">
              <w:rPr>
                <w:rFonts w:eastAsia="Times New Roman" w:cstheme="minorHAnsi"/>
                <w:color w:val="F26522"/>
              </w:rPr>
              <w:t>VIRTUAL CLASSROOM: FROM DRAB TO FAB!</w:t>
            </w:r>
          </w:p>
          <w:p w14:paraId="5DFD5DC5" w14:textId="77777777" w:rsidR="003C4A38" w:rsidRPr="007814E8" w:rsidRDefault="003C4A38" w:rsidP="003C4A38">
            <w:pPr>
              <w:spacing w:before="120" w:after="0" w:line="240" w:lineRule="auto"/>
              <w:rPr>
                <w:rFonts w:eastAsia="Times New Roman" w:cstheme="minorHAnsi"/>
              </w:rPr>
            </w:pPr>
            <w:r w:rsidRPr="007814E8">
              <w:rPr>
                <w:rFonts w:eastAsia="Times New Roman" w:cstheme="minorHAnsi"/>
              </w:rPr>
              <w:t>Session 3: 12:45pm – 1:45pm</w:t>
            </w:r>
          </w:p>
          <w:p w14:paraId="5DFD5DC6" w14:textId="77777777" w:rsidR="003C4A38" w:rsidRPr="007814E8" w:rsidRDefault="003C4A38" w:rsidP="003C4A38">
            <w:pPr>
              <w:spacing w:before="120" w:after="0" w:line="240" w:lineRule="auto"/>
              <w:rPr>
                <w:rFonts w:eastAsia="Times New Roman" w:cstheme="minorHAnsi"/>
              </w:rPr>
            </w:pPr>
            <w:r w:rsidRPr="007814E8">
              <w:rPr>
                <w:rFonts w:eastAsia="Times New Roman" w:cstheme="minorHAnsi"/>
              </w:rPr>
              <w:t>By</w:t>
            </w:r>
            <w:r w:rsidR="00F3287D">
              <w:rPr>
                <w:rFonts w:eastAsia="Times New Roman" w:cstheme="minorHAnsi"/>
              </w:rPr>
              <w:t>:</w:t>
            </w:r>
            <w:r w:rsidRPr="007814E8">
              <w:rPr>
                <w:rFonts w:eastAsia="Times New Roman" w:cstheme="minorHAnsi"/>
              </w:rPr>
              <w:t xml:space="preserve"> Kassy LaBorie</w:t>
            </w:r>
          </w:p>
          <w:p w14:paraId="5DFD5DC7" w14:textId="77777777" w:rsidR="003C4A38" w:rsidRPr="007814E8" w:rsidRDefault="003C4A38" w:rsidP="003C4A38">
            <w:pPr>
              <w:spacing w:after="0" w:line="240" w:lineRule="auto"/>
              <w:rPr>
                <w:rFonts w:eastAsia="Times New Roman" w:cstheme="minorHAnsi"/>
                <w:color w:val="F26522"/>
              </w:rPr>
            </w:pPr>
            <w:r w:rsidRPr="007814E8">
              <w:rPr>
                <w:rFonts w:eastAsia="Times New Roman" w:cstheme="minorHAnsi"/>
              </w:rPr>
              <w:t>Kassy LaBorie Consulting, LLC</w:t>
            </w:r>
          </w:p>
        </w:tc>
        <w:tc>
          <w:tcPr>
            <w:tcW w:w="20" w:type="dxa"/>
            <w:vAlign w:val="center"/>
          </w:tcPr>
          <w:p w14:paraId="5DFD5DC8" w14:textId="77777777" w:rsidR="003C4A38" w:rsidRPr="007814E8" w:rsidRDefault="003C4A38" w:rsidP="003C4A38">
            <w:pPr>
              <w:spacing w:after="0" w:line="240" w:lineRule="auto"/>
              <w:rPr>
                <w:rFonts w:ascii="Times New Roman" w:eastAsia="Times New Roman" w:hAnsi="Times New Roman" w:cs="Times New Roman"/>
              </w:rPr>
            </w:pPr>
          </w:p>
        </w:tc>
        <w:tc>
          <w:tcPr>
            <w:tcW w:w="7638" w:type="dxa"/>
          </w:tcPr>
          <w:p w14:paraId="5DFD5DC9" w14:textId="77777777" w:rsidR="003C4A38" w:rsidRPr="007814E8" w:rsidRDefault="003C4A38" w:rsidP="007814E8">
            <w:pPr>
              <w:spacing w:before="120" w:after="0"/>
            </w:pPr>
            <w:r w:rsidRPr="007814E8">
              <w:t>You’ve heard about live online training or virtual classroom, and maybe even participated in a few sessions of your own, but isn’t it usually a boring experience that most participants dread? What really makes a virtual class engaging? What are the main ingredients to ensure successful learning occurs? It’s time to turn your online training into something you cannot wait to deliver!</w:t>
            </w:r>
          </w:p>
        </w:tc>
      </w:tr>
      <w:tr w:rsidR="003C4A38" w:rsidRPr="009A58A9" w14:paraId="5DFD5DD1" w14:textId="77777777">
        <w:trPr>
          <w:trHeight w:val="1361"/>
          <w:tblCellSpacing w:w="0" w:type="dxa"/>
        </w:trPr>
        <w:tc>
          <w:tcPr>
            <w:tcW w:w="3284" w:type="dxa"/>
          </w:tcPr>
          <w:p w14:paraId="5DFD5DCB" w14:textId="77777777" w:rsidR="003C4A38" w:rsidRPr="007814E8" w:rsidRDefault="003C4A38" w:rsidP="003C4A38">
            <w:pPr>
              <w:spacing w:before="120" w:after="0" w:line="240" w:lineRule="auto"/>
              <w:rPr>
                <w:rFonts w:eastAsia="Times New Roman" w:cstheme="minorHAnsi"/>
                <w:color w:val="F26522"/>
              </w:rPr>
            </w:pPr>
            <w:r w:rsidRPr="007814E8">
              <w:rPr>
                <w:rFonts w:eastAsia="Times New Roman" w:cstheme="minorHAnsi"/>
                <w:color w:val="F26522"/>
              </w:rPr>
              <w:t>DRIVING ACTION: AN ACTION MAPPING WORKSHOP</w:t>
            </w:r>
          </w:p>
          <w:p w14:paraId="5DFD5DCC" w14:textId="77777777" w:rsidR="003C4A38" w:rsidRPr="007814E8" w:rsidRDefault="003C4A38" w:rsidP="007814E8">
            <w:pPr>
              <w:spacing w:before="60" w:after="0" w:line="240" w:lineRule="auto"/>
              <w:rPr>
                <w:rFonts w:eastAsia="Times New Roman" w:cstheme="minorHAnsi"/>
              </w:rPr>
            </w:pPr>
            <w:r w:rsidRPr="007814E8">
              <w:rPr>
                <w:rFonts w:eastAsia="Times New Roman" w:cstheme="minorHAnsi"/>
              </w:rPr>
              <w:t>Session 4: 1:55pm – 2:55pm</w:t>
            </w:r>
          </w:p>
          <w:p w14:paraId="5DFD5DCD" w14:textId="77777777" w:rsidR="003C4A38" w:rsidRPr="007814E8" w:rsidRDefault="003C4A38" w:rsidP="007814E8">
            <w:pPr>
              <w:spacing w:before="60" w:after="0" w:line="240" w:lineRule="auto"/>
              <w:rPr>
                <w:rFonts w:eastAsia="Times New Roman" w:cstheme="minorHAnsi"/>
              </w:rPr>
            </w:pPr>
            <w:r w:rsidRPr="007814E8">
              <w:rPr>
                <w:rFonts w:eastAsia="Times New Roman" w:cstheme="minorHAnsi"/>
              </w:rPr>
              <w:t>By</w:t>
            </w:r>
            <w:r w:rsidR="00F3287D">
              <w:rPr>
                <w:rFonts w:eastAsia="Times New Roman" w:cstheme="minorHAnsi"/>
              </w:rPr>
              <w:t>:</w:t>
            </w:r>
            <w:r w:rsidRPr="007814E8">
              <w:rPr>
                <w:rFonts w:eastAsia="Times New Roman" w:cstheme="minorHAnsi"/>
              </w:rPr>
              <w:t xml:space="preserve"> Michelle Wescott</w:t>
            </w:r>
          </w:p>
          <w:p w14:paraId="5DFD5DCE" w14:textId="77777777" w:rsidR="003C4A38" w:rsidRPr="007814E8" w:rsidRDefault="003C4A38" w:rsidP="00812AA1">
            <w:pPr>
              <w:spacing w:after="0" w:line="240" w:lineRule="auto"/>
              <w:rPr>
                <w:rFonts w:eastAsia="Times New Roman" w:cstheme="minorHAnsi"/>
                <w:color w:val="F26522"/>
              </w:rPr>
            </w:pPr>
            <w:r w:rsidRPr="007814E8">
              <w:rPr>
                <w:rFonts w:eastAsia="Times New Roman" w:cstheme="minorHAnsi"/>
              </w:rPr>
              <w:t>Gillespie Associates</w:t>
            </w:r>
          </w:p>
        </w:tc>
        <w:tc>
          <w:tcPr>
            <w:tcW w:w="20" w:type="dxa"/>
            <w:vAlign w:val="center"/>
          </w:tcPr>
          <w:p w14:paraId="5DFD5DCF" w14:textId="77777777" w:rsidR="003C4A38" w:rsidRPr="007814E8" w:rsidRDefault="003C4A38" w:rsidP="003C4A38">
            <w:pPr>
              <w:spacing w:after="0" w:line="240" w:lineRule="auto"/>
              <w:rPr>
                <w:rFonts w:ascii="Times New Roman" w:eastAsia="Times New Roman" w:hAnsi="Times New Roman" w:cs="Times New Roman"/>
              </w:rPr>
            </w:pPr>
          </w:p>
        </w:tc>
        <w:tc>
          <w:tcPr>
            <w:tcW w:w="7638" w:type="dxa"/>
          </w:tcPr>
          <w:p w14:paraId="5DFD5DD0" w14:textId="77777777" w:rsidR="003C4A38" w:rsidRPr="007814E8" w:rsidRDefault="003C4A38" w:rsidP="007814E8">
            <w:pPr>
              <w:spacing w:before="120" w:after="0"/>
            </w:pPr>
            <w:r w:rsidRPr="007814E8">
              <w:t>Tired of developing training no one wants to take? Frustrated with another training program that meets the requirements, but won’t change performance? Hate information-heavy courses just as much as your learners hate taking them? There is a better way. This session will explore Cathy Moore’s Action Mapping technique and how it can help you create engaging, dynamic training that makes a difference.</w:t>
            </w:r>
          </w:p>
        </w:tc>
      </w:tr>
      <w:tr w:rsidR="002C5BC8" w:rsidRPr="009A58A9" w14:paraId="5DFD5DD3" w14:textId="77777777">
        <w:trPr>
          <w:trHeight w:val="363"/>
          <w:tblCellSpacing w:w="0" w:type="dxa"/>
        </w:trPr>
        <w:tc>
          <w:tcPr>
            <w:tcW w:w="10942" w:type="dxa"/>
            <w:gridSpan w:val="3"/>
            <w:shd w:val="clear" w:color="auto" w:fill="BFBFBF" w:themeFill="background1" w:themeFillShade="BF"/>
          </w:tcPr>
          <w:p w14:paraId="5DFD5DD2" w14:textId="77777777" w:rsidR="002C5BC8" w:rsidRDefault="002C5BC8" w:rsidP="002C5BC8">
            <w:pPr>
              <w:spacing w:before="120" w:after="0"/>
              <w:jc w:val="center"/>
            </w:pPr>
            <w:r>
              <w:t>General Session: 3:05pm – 4:15pm</w:t>
            </w:r>
            <w:r w:rsidR="00AF0D9C">
              <w:t xml:space="preserve"> </w:t>
            </w:r>
            <w:r w:rsidR="008A61B5">
              <w:t xml:space="preserve"> </w:t>
            </w:r>
            <w:r w:rsidR="00AF0D9C">
              <w:t xml:space="preserve"> Presented by: Samantha Tassone, GrowthFuel and Forbes.com Contributor</w:t>
            </w:r>
          </w:p>
        </w:tc>
      </w:tr>
      <w:tr w:rsidR="0055748D" w:rsidRPr="009A58A9" w14:paraId="5DFD5DD6" w14:textId="77777777">
        <w:trPr>
          <w:trHeight w:val="1361"/>
          <w:tblCellSpacing w:w="0" w:type="dxa"/>
        </w:trPr>
        <w:tc>
          <w:tcPr>
            <w:tcW w:w="10942" w:type="dxa"/>
            <w:gridSpan w:val="3"/>
          </w:tcPr>
          <w:p w14:paraId="5DFD5DD4" w14:textId="77777777" w:rsidR="0055748D" w:rsidRPr="0055748D" w:rsidRDefault="0055748D" w:rsidP="0055748D">
            <w:pPr>
              <w:spacing w:after="0" w:line="240" w:lineRule="auto"/>
              <w:jc w:val="center"/>
              <w:rPr>
                <w:rFonts w:eastAsia="Times New Roman" w:cstheme="minorHAnsi"/>
                <w:color w:val="F26522"/>
                <w:sz w:val="28"/>
                <w:szCs w:val="28"/>
              </w:rPr>
            </w:pPr>
            <w:r w:rsidRPr="0055748D">
              <w:rPr>
                <w:rFonts w:eastAsia="Times New Roman" w:cstheme="minorHAnsi"/>
                <w:color w:val="F26522"/>
                <w:sz w:val="28"/>
                <w:szCs w:val="28"/>
              </w:rPr>
              <w:t>NEW LEVELS OF MASTERY: GENDER INTELLIGENCE AND CONVERSATIONAL INTELLIGENCE</w:t>
            </w:r>
          </w:p>
          <w:p w14:paraId="5DFD5DD5" w14:textId="77777777" w:rsidR="0055748D" w:rsidRPr="007814E8" w:rsidRDefault="0055748D" w:rsidP="007814E8">
            <w:pPr>
              <w:jc w:val="both"/>
              <w:rPr>
                <w:rFonts w:ascii="Helvetica" w:hAnsi="Helvetica" w:cs="Helvetica"/>
                <w:color w:val="333E48"/>
                <w:sz w:val="20"/>
                <w:szCs w:val="20"/>
                <w:shd w:val="clear" w:color="auto" w:fill="FFFFFF"/>
              </w:rPr>
            </w:pPr>
            <w:r>
              <w:rPr>
                <w:rFonts w:ascii="Helvetica" w:hAnsi="Helvetica" w:cs="Helvetica"/>
                <w:color w:val="333E48"/>
                <w:sz w:val="20"/>
                <w:szCs w:val="20"/>
                <w:shd w:val="clear" w:color="auto" w:fill="FFFFFF"/>
              </w:rPr>
              <w:t>This Discovery-Talk Track experience will help men, women, leaders, and professionals open up a new lens redefining what constitutes healthy partnering conversations and increasing their conversational competence, as well increasing space for conversational intelligence. In this interactive conversational style presentation, we will explore neurological power differentials that impact workplace behaviors, which lead to performance blind spots. We will examine leadership though a new prospective by changing the glasses you use to see the performance moment of the conversational space. Learn tools to add to your leadership and self-awareness toolbox for immediate application.</w:t>
            </w:r>
          </w:p>
        </w:tc>
      </w:tr>
    </w:tbl>
    <w:p w14:paraId="5DFD5DD7" w14:textId="77777777" w:rsidR="002C575D" w:rsidRPr="007814E8" w:rsidRDefault="00974D67" w:rsidP="007814E8">
      <w:pPr>
        <w:spacing w:after="0"/>
      </w:pPr>
      <w:r>
        <w:t xml:space="preserve">           </w:t>
      </w:r>
    </w:p>
    <w:sectPr w:rsidR="002C575D" w:rsidRPr="007814E8" w:rsidSect="002C5BC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D5DDC" w14:textId="77777777" w:rsidR="00AF0D9C" w:rsidRDefault="00AF0D9C" w:rsidP="009A58A9">
      <w:pPr>
        <w:spacing w:after="0" w:line="240" w:lineRule="auto"/>
      </w:pPr>
      <w:r>
        <w:separator/>
      </w:r>
    </w:p>
  </w:endnote>
  <w:endnote w:type="continuationSeparator" w:id="0">
    <w:p w14:paraId="5DFD5DDD" w14:textId="77777777" w:rsidR="00AF0D9C" w:rsidRDefault="00AF0D9C" w:rsidP="009A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D5DDA" w14:textId="77777777" w:rsidR="00AF0D9C" w:rsidRDefault="00AF0D9C" w:rsidP="009A58A9">
      <w:pPr>
        <w:spacing w:after="0" w:line="240" w:lineRule="auto"/>
      </w:pPr>
      <w:r>
        <w:separator/>
      </w:r>
    </w:p>
  </w:footnote>
  <w:footnote w:type="continuationSeparator" w:id="0">
    <w:p w14:paraId="5DFD5DDB" w14:textId="77777777" w:rsidR="00AF0D9C" w:rsidRDefault="00AF0D9C" w:rsidP="009A5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58A9"/>
    <w:rsid w:val="00003EB7"/>
    <w:rsid w:val="000D1A4D"/>
    <w:rsid w:val="001D319C"/>
    <w:rsid w:val="002C575D"/>
    <w:rsid w:val="002C5BC8"/>
    <w:rsid w:val="002E12EE"/>
    <w:rsid w:val="002E23F0"/>
    <w:rsid w:val="003127E9"/>
    <w:rsid w:val="003C363D"/>
    <w:rsid w:val="003C4A38"/>
    <w:rsid w:val="004C56C7"/>
    <w:rsid w:val="0055748D"/>
    <w:rsid w:val="005D5A17"/>
    <w:rsid w:val="005D71CD"/>
    <w:rsid w:val="00655375"/>
    <w:rsid w:val="0066584E"/>
    <w:rsid w:val="006C1CE6"/>
    <w:rsid w:val="006E1512"/>
    <w:rsid w:val="006F5BF7"/>
    <w:rsid w:val="007814E8"/>
    <w:rsid w:val="00790E94"/>
    <w:rsid w:val="007E5299"/>
    <w:rsid w:val="00812AA1"/>
    <w:rsid w:val="008A61B5"/>
    <w:rsid w:val="008B2A42"/>
    <w:rsid w:val="00974D67"/>
    <w:rsid w:val="009A58A9"/>
    <w:rsid w:val="009B6BB8"/>
    <w:rsid w:val="00AC705D"/>
    <w:rsid w:val="00AE0CCB"/>
    <w:rsid w:val="00AE1579"/>
    <w:rsid w:val="00AF0D9C"/>
    <w:rsid w:val="00AF548F"/>
    <w:rsid w:val="00C95E47"/>
    <w:rsid w:val="00CF3B99"/>
    <w:rsid w:val="00D47037"/>
    <w:rsid w:val="00D63D73"/>
    <w:rsid w:val="00DB4A6C"/>
    <w:rsid w:val="00E77AE6"/>
    <w:rsid w:val="00E9227E"/>
    <w:rsid w:val="00F15951"/>
    <w:rsid w:val="00F3287D"/>
    <w:rsid w:val="00F97615"/>
    <w:rsid w:val="00FD2AF9"/>
    <w:rsid w:val="00FD3A22"/>
    <w:rsid w:val="00FF3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5DAB"/>
  <w15:docId w15:val="{2C9FA5DF-D470-4E15-AA5D-2595BEB4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A9"/>
  </w:style>
  <w:style w:type="paragraph" w:styleId="Footer">
    <w:name w:val="footer"/>
    <w:basedOn w:val="Normal"/>
    <w:link w:val="FooterChar"/>
    <w:uiPriority w:val="99"/>
    <w:unhideWhenUsed/>
    <w:rsid w:val="009A5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A9"/>
  </w:style>
  <w:style w:type="paragraph" w:styleId="NormalWeb">
    <w:name w:val="Normal (Web)"/>
    <w:basedOn w:val="Normal"/>
    <w:uiPriority w:val="99"/>
    <w:unhideWhenUsed/>
    <w:rsid w:val="009A58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8A9"/>
    <w:rPr>
      <w:b/>
      <w:bCs/>
    </w:rPr>
  </w:style>
  <w:style w:type="character" w:styleId="Hyperlink">
    <w:name w:val="Hyperlink"/>
    <w:basedOn w:val="DefaultParagraphFont"/>
    <w:uiPriority w:val="99"/>
    <w:unhideWhenUsed/>
    <w:rsid w:val="009A58A9"/>
    <w:rPr>
      <w:color w:val="0000FF"/>
      <w:u w:val="single"/>
    </w:rPr>
  </w:style>
  <w:style w:type="character" w:styleId="FollowedHyperlink">
    <w:name w:val="FollowedHyperlink"/>
    <w:basedOn w:val="DefaultParagraphFont"/>
    <w:uiPriority w:val="99"/>
    <w:semiHidden/>
    <w:unhideWhenUsed/>
    <w:rsid w:val="00AF548F"/>
    <w:rPr>
      <w:color w:val="954F72" w:themeColor="followedHyperlink"/>
      <w:u w:val="single"/>
    </w:rPr>
  </w:style>
  <w:style w:type="paragraph" w:styleId="ListBullet">
    <w:name w:val="List Bullet"/>
    <w:basedOn w:val="Normal"/>
    <w:uiPriority w:val="1"/>
    <w:unhideWhenUsed/>
    <w:qFormat/>
    <w:rsid w:val="003C4A38"/>
    <w:pPr>
      <w:numPr>
        <w:numId w:val="1"/>
      </w:numPr>
      <w:spacing w:after="60" w:line="288" w:lineRule="auto"/>
    </w:pPr>
    <w:rPr>
      <w:color w:val="404040" w:themeColor="text1" w:themeTint="BF"/>
      <w:sz w:val="18"/>
      <w:szCs w:val="20"/>
      <w:lang w:eastAsia="ja-JP"/>
    </w:rPr>
  </w:style>
  <w:style w:type="paragraph" w:styleId="BalloonText">
    <w:name w:val="Balloon Text"/>
    <w:basedOn w:val="Normal"/>
    <w:link w:val="BalloonTextChar"/>
    <w:uiPriority w:val="99"/>
    <w:semiHidden/>
    <w:unhideWhenUsed/>
    <w:rsid w:val="007E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510">
      <w:bodyDiv w:val="1"/>
      <w:marLeft w:val="0"/>
      <w:marRight w:val="0"/>
      <w:marTop w:val="0"/>
      <w:marBottom w:val="0"/>
      <w:divBdr>
        <w:top w:val="none" w:sz="0" w:space="0" w:color="auto"/>
        <w:left w:val="none" w:sz="0" w:space="0" w:color="auto"/>
        <w:bottom w:val="none" w:sz="0" w:space="0" w:color="auto"/>
        <w:right w:val="none" w:sz="0" w:space="0" w:color="auto"/>
      </w:divBdr>
    </w:div>
    <w:div w:id="483665605">
      <w:bodyDiv w:val="1"/>
      <w:marLeft w:val="0"/>
      <w:marRight w:val="0"/>
      <w:marTop w:val="0"/>
      <w:marBottom w:val="0"/>
      <w:divBdr>
        <w:top w:val="none" w:sz="0" w:space="0" w:color="auto"/>
        <w:left w:val="none" w:sz="0" w:space="0" w:color="auto"/>
        <w:bottom w:val="none" w:sz="0" w:space="0" w:color="auto"/>
        <w:right w:val="none" w:sz="0" w:space="0" w:color="auto"/>
      </w:divBdr>
    </w:div>
    <w:div w:id="1343580337">
      <w:bodyDiv w:val="1"/>
      <w:marLeft w:val="0"/>
      <w:marRight w:val="0"/>
      <w:marTop w:val="0"/>
      <w:marBottom w:val="0"/>
      <w:divBdr>
        <w:top w:val="none" w:sz="0" w:space="0" w:color="auto"/>
        <w:left w:val="none" w:sz="0" w:space="0" w:color="auto"/>
        <w:bottom w:val="none" w:sz="0" w:space="0" w:color="auto"/>
        <w:right w:val="none" w:sz="0" w:space="0" w:color="auto"/>
      </w:divBdr>
    </w:div>
    <w:div w:id="1415708965">
      <w:bodyDiv w:val="1"/>
      <w:marLeft w:val="0"/>
      <w:marRight w:val="0"/>
      <w:marTop w:val="0"/>
      <w:marBottom w:val="0"/>
      <w:divBdr>
        <w:top w:val="none" w:sz="0" w:space="0" w:color="auto"/>
        <w:left w:val="none" w:sz="0" w:space="0" w:color="auto"/>
        <w:bottom w:val="none" w:sz="0" w:space="0" w:color="auto"/>
        <w:right w:val="none" w:sz="0" w:space="0" w:color="auto"/>
      </w:divBdr>
      <w:divsChild>
        <w:div w:id="1390957435">
          <w:marLeft w:val="0"/>
          <w:marRight w:val="0"/>
          <w:marTop w:val="0"/>
          <w:marBottom w:val="300"/>
          <w:divBdr>
            <w:top w:val="none" w:sz="0" w:space="0" w:color="auto"/>
            <w:left w:val="none" w:sz="0" w:space="0" w:color="auto"/>
            <w:bottom w:val="none" w:sz="0" w:space="0" w:color="auto"/>
            <w:right w:val="none" w:sz="0" w:space="0" w:color="auto"/>
          </w:divBdr>
          <w:divsChild>
            <w:div w:id="162822032">
              <w:marLeft w:val="0"/>
              <w:marRight w:val="0"/>
              <w:marTop w:val="0"/>
              <w:marBottom w:val="0"/>
              <w:divBdr>
                <w:top w:val="none" w:sz="0" w:space="0" w:color="auto"/>
                <w:left w:val="none" w:sz="0" w:space="0" w:color="auto"/>
                <w:bottom w:val="none" w:sz="0" w:space="0" w:color="auto"/>
                <w:right w:val="none" w:sz="0" w:space="0" w:color="auto"/>
              </w:divBdr>
              <w:divsChild>
                <w:div w:id="2136480633">
                  <w:marLeft w:val="0"/>
                  <w:marRight w:val="0"/>
                  <w:marTop w:val="0"/>
                  <w:marBottom w:val="0"/>
                  <w:divBdr>
                    <w:top w:val="none" w:sz="0" w:space="0" w:color="auto"/>
                    <w:left w:val="none" w:sz="0" w:space="0" w:color="auto"/>
                    <w:bottom w:val="none" w:sz="0" w:space="0" w:color="auto"/>
                    <w:right w:val="none" w:sz="0" w:space="0" w:color="auto"/>
                  </w:divBdr>
                  <w:divsChild>
                    <w:div w:id="867332000">
                      <w:marLeft w:val="0"/>
                      <w:marRight w:val="0"/>
                      <w:marTop w:val="0"/>
                      <w:marBottom w:val="0"/>
                      <w:divBdr>
                        <w:top w:val="none" w:sz="0" w:space="0" w:color="auto"/>
                        <w:left w:val="none" w:sz="0" w:space="0" w:color="auto"/>
                        <w:bottom w:val="none" w:sz="0" w:space="0" w:color="auto"/>
                        <w:right w:val="none" w:sz="0" w:space="0" w:color="auto"/>
                      </w:divBdr>
                      <w:divsChild>
                        <w:div w:id="20168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08903">
              <w:marLeft w:val="0"/>
              <w:marRight w:val="0"/>
              <w:marTop w:val="0"/>
              <w:marBottom w:val="0"/>
              <w:divBdr>
                <w:top w:val="none" w:sz="0" w:space="0" w:color="auto"/>
                <w:left w:val="none" w:sz="0" w:space="0" w:color="auto"/>
                <w:bottom w:val="none" w:sz="0" w:space="0" w:color="auto"/>
                <w:right w:val="none" w:sz="0" w:space="0" w:color="auto"/>
              </w:divBdr>
              <w:divsChild>
                <w:div w:id="1064134425">
                  <w:marLeft w:val="0"/>
                  <w:marRight w:val="0"/>
                  <w:marTop w:val="0"/>
                  <w:marBottom w:val="0"/>
                  <w:divBdr>
                    <w:top w:val="none" w:sz="0" w:space="0" w:color="auto"/>
                    <w:left w:val="none" w:sz="0" w:space="0" w:color="auto"/>
                    <w:bottom w:val="none" w:sz="0" w:space="0" w:color="auto"/>
                    <w:right w:val="none" w:sz="0" w:space="0" w:color="auto"/>
                  </w:divBdr>
                  <w:divsChild>
                    <w:div w:id="883568041">
                      <w:marLeft w:val="0"/>
                      <w:marRight w:val="0"/>
                      <w:marTop w:val="0"/>
                      <w:marBottom w:val="0"/>
                      <w:divBdr>
                        <w:top w:val="none" w:sz="0" w:space="0" w:color="auto"/>
                        <w:left w:val="none" w:sz="0" w:space="0" w:color="auto"/>
                        <w:bottom w:val="none" w:sz="0" w:space="0" w:color="auto"/>
                        <w:right w:val="none" w:sz="0" w:space="0" w:color="auto"/>
                      </w:divBdr>
                      <w:divsChild>
                        <w:div w:id="1807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99527">
          <w:marLeft w:val="0"/>
          <w:marRight w:val="0"/>
          <w:marTop w:val="0"/>
          <w:marBottom w:val="0"/>
          <w:divBdr>
            <w:top w:val="none" w:sz="0" w:space="0" w:color="auto"/>
            <w:left w:val="none" w:sz="0" w:space="0" w:color="auto"/>
            <w:bottom w:val="none" w:sz="0" w:space="0" w:color="auto"/>
            <w:right w:val="none" w:sz="0" w:space="0" w:color="auto"/>
          </w:divBdr>
          <w:divsChild>
            <w:div w:id="401682647">
              <w:marLeft w:val="0"/>
              <w:marRight w:val="0"/>
              <w:marTop w:val="0"/>
              <w:marBottom w:val="0"/>
              <w:divBdr>
                <w:top w:val="none" w:sz="0" w:space="0" w:color="auto"/>
                <w:left w:val="none" w:sz="0" w:space="0" w:color="auto"/>
                <w:bottom w:val="none" w:sz="0" w:space="0" w:color="auto"/>
                <w:right w:val="none" w:sz="0" w:space="0" w:color="auto"/>
              </w:divBdr>
              <w:divsChild>
                <w:div w:id="661159652">
                  <w:marLeft w:val="0"/>
                  <w:marRight w:val="0"/>
                  <w:marTop w:val="0"/>
                  <w:marBottom w:val="0"/>
                  <w:divBdr>
                    <w:top w:val="none" w:sz="0" w:space="0" w:color="auto"/>
                    <w:left w:val="none" w:sz="0" w:space="0" w:color="auto"/>
                    <w:bottom w:val="none" w:sz="0" w:space="0" w:color="auto"/>
                    <w:right w:val="none" w:sz="0" w:space="0" w:color="auto"/>
                  </w:divBdr>
                  <w:divsChild>
                    <w:div w:id="8454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529">
          <w:marLeft w:val="0"/>
          <w:marRight w:val="0"/>
          <w:marTop w:val="0"/>
          <w:marBottom w:val="0"/>
          <w:divBdr>
            <w:top w:val="none" w:sz="0" w:space="0" w:color="auto"/>
            <w:left w:val="none" w:sz="0" w:space="0" w:color="auto"/>
            <w:bottom w:val="none" w:sz="0" w:space="0" w:color="auto"/>
            <w:right w:val="none" w:sz="0" w:space="0" w:color="auto"/>
          </w:divBdr>
          <w:divsChild>
            <w:div w:id="1637030843">
              <w:marLeft w:val="0"/>
              <w:marRight w:val="0"/>
              <w:marTop w:val="0"/>
              <w:marBottom w:val="0"/>
              <w:divBdr>
                <w:top w:val="none" w:sz="0" w:space="0" w:color="auto"/>
                <w:left w:val="none" w:sz="0" w:space="0" w:color="auto"/>
                <w:bottom w:val="none" w:sz="0" w:space="0" w:color="auto"/>
                <w:right w:val="none" w:sz="0" w:space="0" w:color="auto"/>
              </w:divBdr>
              <w:divsChild>
                <w:div w:id="635306096">
                  <w:marLeft w:val="0"/>
                  <w:marRight w:val="0"/>
                  <w:marTop w:val="0"/>
                  <w:marBottom w:val="0"/>
                  <w:divBdr>
                    <w:top w:val="none" w:sz="0" w:space="0" w:color="auto"/>
                    <w:left w:val="none" w:sz="0" w:space="0" w:color="auto"/>
                    <w:bottom w:val="none" w:sz="0" w:space="0" w:color="auto"/>
                    <w:right w:val="none" w:sz="0" w:space="0" w:color="auto"/>
                  </w:divBdr>
                  <w:divsChild>
                    <w:div w:id="3319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Maximus</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Dejesus/MAXIMUS</dc:creator>
  <cp:keywords/>
  <dc:description/>
  <cp:lastModifiedBy>Lewis, Michelle</cp:lastModifiedBy>
  <cp:revision>3</cp:revision>
  <cp:lastPrinted>2018-08-23T20:29:00Z</cp:lastPrinted>
  <dcterms:created xsi:type="dcterms:W3CDTF">2018-08-28T12:50:00Z</dcterms:created>
  <dcterms:modified xsi:type="dcterms:W3CDTF">2018-08-28T13:03:00Z</dcterms:modified>
</cp:coreProperties>
</file>